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21" w:rsidRDefault="00542D39" w:rsidP="00542D39">
      <w:r>
        <w:rPr>
          <w:noProof/>
          <w:lang w:eastAsia="en-IN"/>
        </w:rPr>
        <w:drawing>
          <wp:inline distT="0" distB="0" distL="0" distR="0">
            <wp:extent cx="2674620" cy="3248896"/>
            <wp:effectExtent l="95250" t="95250" r="87630" b="1041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 Image Mggu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13" cy="324961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42D39" w:rsidRPr="00542D39" w:rsidRDefault="00542D39" w:rsidP="00542D39">
      <w:pPr>
        <w:pStyle w:val="Heading1"/>
        <w:shd w:val="clear" w:color="auto" w:fill="FFFFFF"/>
        <w:spacing w:before="270" w:after="270"/>
        <w:jc w:val="both"/>
        <w:rPr>
          <w:rFonts w:ascii="Comic Sans MS" w:hAnsi="Comic Sans MS"/>
          <w:b w:val="0"/>
          <w:bCs w:val="0"/>
          <w:color w:val="auto"/>
          <w:sz w:val="42"/>
          <w:szCs w:val="42"/>
        </w:rPr>
      </w:pPr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>Prof. (</w:t>
      </w:r>
      <w:proofErr w:type="spellStart"/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>Dr.</w:t>
      </w:r>
      <w:proofErr w:type="spellEnd"/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>) A.K. Singh</w:t>
      </w:r>
    </w:p>
    <w:p w:rsidR="00542D39" w:rsidRDefault="00542D39" w:rsidP="00542D39">
      <w:pPr>
        <w:pStyle w:val="Heading1"/>
        <w:shd w:val="clear" w:color="auto" w:fill="FFFFFF"/>
        <w:spacing w:before="270" w:after="270"/>
        <w:jc w:val="both"/>
        <w:rPr>
          <w:rFonts w:ascii="Comic Sans MS" w:hAnsi="Comic Sans MS"/>
          <w:b w:val="0"/>
          <w:bCs w:val="0"/>
          <w:color w:val="auto"/>
          <w:sz w:val="42"/>
          <w:szCs w:val="42"/>
        </w:rPr>
      </w:pPr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 xml:space="preserve">[Founder </w:t>
      </w:r>
      <w:proofErr w:type="gramStart"/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>Vice</w:t>
      </w:r>
      <w:proofErr w:type="gramEnd"/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 xml:space="preserve"> </w:t>
      </w:r>
      <w:proofErr w:type="spellStart"/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>Chacellor</w:t>
      </w:r>
      <w:proofErr w:type="spellEnd"/>
      <w:r w:rsidRPr="00542D39">
        <w:rPr>
          <w:rFonts w:ascii="Comic Sans MS" w:hAnsi="Comic Sans MS"/>
          <w:b w:val="0"/>
          <w:bCs w:val="0"/>
          <w:color w:val="auto"/>
          <w:sz w:val="42"/>
          <w:szCs w:val="42"/>
        </w:rPr>
        <w:t>]</w:t>
      </w:r>
    </w:p>
    <w:p w:rsidR="00542D39" w:rsidRPr="00542D39" w:rsidRDefault="00542D39" w:rsidP="00542D39">
      <w:proofErr w:type="gramStart"/>
      <w:r>
        <w:rPr>
          <w:rFonts w:ascii="Arial" w:hAnsi="Arial" w:cs="Arial"/>
          <w:b/>
          <w:bCs/>
          <w:color w:val="777777"/>
          <w:sz w:val="27"/>
          <w:szCs w:val="27"/>
          <w:shd w:val="clear" w:color="auto" w:fill="FFFFFF"/>
        </w:rPr>
        <w:t>MAHAYOGI GURU GORAKHNATH AYUSH UNIVERSITY.</w:t>
      </w:r>
      <w:proofErr w:type="gramEnd"/>
      <w:r>
        <w:rPr>
          <w:rFonts w:ascii="Arial" w:hAnsi="Arial" w:cs="Arial"/>
          <w:color w:val="777777"/>
          <w:sz w:val="27"/>
          <w:szCs w:val="27"/>
        </w:rPr>
        <w:br/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It is a dream project of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Hon’ble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Chief Minister Yogi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Adityanath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. Presently Ayurveda colleges, Yoga and Naturopathy colleges, hospital centre and huts will be start in within university. The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Mahayogi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Guru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Gorakhnath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AYUSH University will be expanded in around fifty-two hectares to disseminate and advance knowledge in Ayurveda,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Unani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, Homeopathy, Yoga and naturopathy, Siddha and Sowa-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rigpa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, Nursing, Pharmacy, Paramedical Science and such other disciplines as may be prescribed from time to time and to ensure efficient and systematic instructions, teaching, training and research.</w:t>
      </w:r>
      <w:r>
        <w:rPr>
          <w:rFonts w:ascii="Arial" w:hAnsi="Arial" w:cs="Arial"/>
          <w:color w:val="777777"/>
          <w:sz w:val="27"/>
          <w:szCs w:val="27"/>
        </w:rPr>
        <w:br/>
      </w:r>
      <w:proofErr w:type="gramStart"/>
      <w:r>
        <w:rPr>
          <w:rFonts w:ascii="Arial" w:hAnsi="Arial" w:cs="Arial"/>
          <w:b/>
          <w:bCs/>
          <w:color w:val="777777"/>
          <w:sz w:val="27"/>
          <w:szCs w:val="27"/>
          <w:shd w:val="clear" w:color="auto" w:fill="FFFFFF"/>
        </w:rPr>
        <w:t>HISTORY OF GORAKHPUR, UTTAR PRADESH.</w:t>
      </w:r>
      <w:proofErr w:type="gramEnd"/>
      <w:r>
        <w:rPr>
          <w:rFonts w:ascii="Arial" w:hAnsi="Arial" w:cs="Arial"/>
          <w:color w:val="777777"/>
          <w:sz w:val="27"/>
          <w:szCs w:val="27"/>
        </w:rPr>
        <w:br/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The ancient Gorakhpur, in addition to modern, comprised the districts of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Basti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Deoria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Azamgarh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and parts of Nepal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tarai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. These regions, which may be called as Gorakhpur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Janpad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, had been an important centre of Aryan culture and civilization. </w:t>
      </w:r>
      <w:proofErr w:type="gram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Weather.</w:t>
      </w:r>
      <w:proofErr w:type="gram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In Gorakhpur, the wet season is hot, oppressive, and partly cloudy and the dry season is warm and mostly clear. Over the course of the year, the temperature typically varies from </w:t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lastRenderedPageBreak/>
        <w:t xml:space="preserve">50°F to 100°F and is rarely below 45°F or above 107°F. Based on the beach/ pool score, the best times of year to visit Gorakhpur for hot-weather activities are from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mid March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mid May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and for the entire month of October. Gorakhpur is the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tapobhoomi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Maha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Yogi Guru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Gorakhnath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who is considered to be the founder of the Shiva sub-tradition of ‘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Nath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’ religious denomination and monastic movement in India. His work authored in subjects of Ayurveda studies such as on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Rasashatra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Bhaishajya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Kalpana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which are published in books pertaining to ‘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Nath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’ literature, Yoga and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Shailtal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, form a part of Ayurveda’s salient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learnings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. It is a matter of pride that the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Ayush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University established in a holy place like Gorakhpur which has such a rich historic and cultural background.</w:t>
      </w:r>
      <w:bookmarkStart w:id="0" w:name="_GoBack"/>
      <w:bookmarkEnd w:id="0"/>
    </w:p>
    <w:p w:rsidR="00542D39" w:rsidRPr="00542D39" w:rsidRDefault="00542D39" w:rsidP="00542D39"/>
    <w:sectPr w:rsidR="00542D39" w:rsidRPr="00542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2E"/>
    <w:rsid w:val="004F3521"/>
    <w:rsid w:val="00506B0D"/>
    <w:rsid w:val="00542D39"/>
    <w:rsid w:val="00C3662E"/>
    <w:rsid w:val="00D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F3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F352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pone">
    <w:name w:val="p_one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ansign">
    <w:name w:val="dean_sign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4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F3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F352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pone">
    <w:name w:val="p_one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ansign">
    <w:name w:val="dean_sign"/>
    <w:basedOn w:val="Normal"/>
    <w:rsid w:val="004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4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mcs</cp:lastModifiedBy>
  <cp:revision>3</cp:revision>
  <dcterms:created xsi:type="dcterms:W3CDTF">2023-02-16T08:41:00Z</dcterms:created>
  <dcterms:modified xsi:type="dcterms:W3CDTF">2023-02-16T08:55:00Z</dcterms:modified>
</cp:coreProperties>
</file>